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3C6" w:rsidRPr="00671D87" w:rsidRDefault="00011994" w:rsidP="00011994">
      <w:pPr>
        <w:jc w:val="center"/>
        <w:rPr>
          <w:b/>
          <w:color w:val="000000" w:themeColor="text1"/>
          <w:sz w:val="30"/>
          <w:szCs w:val="30"/>
          <w:lang w:val="ka-GE"/>
        </w:rPr>
      </w:pPr>
      <w:proofErr w:type="spellStart"/>
      <w:proofErr w:type="gramStart"/>
      <w:r w:rsidRPr="00671D87">
        <w:rPr>
          <w:rFonts w:ascii="Sylfaen" w:hAnsi="Sylfaen" w:cs="Sylfaen"/>
          <w:b/>
          <w:color w:val="000000" w:themeColor="text1"/>
          <w:sz w:val="30"/>
          <w:szCs w:val="30"/>
        </w:rPr>
        <w:t>საქართველოს</w:t>
      </w:r>
      <w:proofErr w:type="spellEnd"/>
      <w:proofErr w:type="gramEnd"/>
      <w:r w:rsidRPr="00671D87">
        <w:rPr>
          <w:b/>
          <w:color w:val="000000" w:themeColor="text1"/>
          <w:sz w:val="30"/>
          <w:szCs w:val="30"/>
        </w:rPr>
        <w:t xml:space="preserve"> </w:t>
      </w:r>
      <w:proofErr w:type="spellStart"/>
      <w:r w:rsidRPr="00671D87">
        <w:rPr>
          <w:rFonts w:ascii="Sylfaen" w:hAnsi="Sylfaen" w:cs="Sylfaen"/>
          <w:b/>
          <w:color w:val="000000" w:themeColor="text1"/>
          <w:sz w:val="30"/>
          <w:szCs w:val="30"/>
        </w:rPr>
        <w:t>ორგანული</w:t>
      </w:r>
      <w:proofErr w:type="spellEnd"/>
      <w:r w:rsidRPr="00671D87">
        <w:rPr>
          <w:b/>
          <w:color w:val="000000" w:themeColor="text1"/>
          <w:sz w:val="30"/>
          <w:szCs w:val="30"/>
        </w:rPr>
        <w:t xml:space="preserve"> </w:t>
      </w:r>
      <w:proofErr w:type="spellStart"/>
      <w:r w:rsidRPr="00671D87">
        <w:rPr>
          <w:rFonts w:ascii="Sylfaen" w:hAnsi="Sylfaen" w:cs="Sylfaen"/>
          <w:b/>
          <w:color w:val="000000" w:themeColor="text1"/>
          <w:sz w:val="30"/>
          <w:szCs w:val="30"/>
        </w:rPr>
        <w:t>კანონი</w:t>
      </w:r>
      <w:proofErr w:type="spellEnd"/>
      <w:r w:rsidRPr="00671D87">
        <w:rPr>
          <w:b/>
          <w:color w:val="000000" w:themeColor="text1"/>
          <w:sz w:val="30"/>
          <w:szCs w:val="30"/>
        </w:rPr>
        <w:t xml:space="preserve"> „</w:t>
      </w:r>
      <w:proofErr w:type="spellStart"/>
      <w:r w:rsidRPr="00671D87">
        <w:rPr>
          <w:rFonts w:ascii="Sylfaen" w:hAnsi="Sylfaen" w:cs="Sylfaen"/>
          <w:b/>
          <w:color w:val="000000" w:themeColor="text1"/>
          <w:sz w:val="30"/>
          <w:szCs w:val="30"/>
        </w:rPr>
        <w:t>პროფესიული</w:t>
      </w:r>
      <w:proofErr w:type="spellEnd"/>
      <w:r w:rsidRPr="00671D87">
        <w:rPr>
          <w:b/>
          <w:color w:val="000000" w:themeColor="text1"/>
          <w:sz w:val="30"/>
          <w:szCs w:val="30"/>
        </w:rPr>
        <w:t xml:space="preserve"> </w:t>
      </w:r>
      <w:proofErr w:type="spellStart"/>
      <w:r w:rsidRPr="00671D87">
        <w:rPr>
          <w:rFonts w:ascii="Sylfaen" w:hAnsi="Sylfaen" w:cs="Sylfaen"/>
          <w:b/>
          <w:color w:val="000000" w:themeColor="text1"/>
          <w:sz w:val="30"/>
          <w:szCs w:val="30"/>
        </w:rPr>
        <w:t>კავშირების</w:t>
      </w:r>
      <w:proofErr w:type="spellEnd"/>
      <w:r w:rsidRPr="00671D87">
        <w:rPr>
          <w:b/>
          <w:color w:val="000000" w:themeColor="text1"/>
          <w:sz w:val="30"/>
          <w:szCs w:val="30"/>
        </w:rPr>
        <w:t xml:space="preserve"> </w:t>
      </w:r>
      <w:proofErr w:type="spellStart"/>
      <w:r w:rsidRPr="00671D87">
        <w:rPr>
          <w:rFonts w:ascii="Sylfaen" w:hAnsi="Sylfaen" w:cs="Sylfaen"/>
          <w:b/>
          <w:color w:val="000000" w:themeColor="text1"/>
          <w:sz w:val="30"/>
          <w:szCs w:val="30"/>
        </w:rPr>
        <w:t>შესახებ</w:t>
      </w:r>
      <w:proofErr w:type="spellEnd"/>
      <w:r w:rsidRPr="00671D87">
        <w:rPr>
          <w:b/>
          <w:color w:val="000000" w:themeColor="text1"/>
          <w:sz w:val="30"/>
          <w:szCs w:val="30"/>
        </w:rPr>
        <w:t xml:space="preserve">" </w:t>
      </w:r>
      <w:proofErr w:type="spellStart"/>
      <w:r w:rsidRPr="00671D87">
        <w:rPr>
          <w:rFonts w:ascii="Sylfaen" w:hAnsi="Sylfaen" w:cs="Sylfaen"/>
          <w:b/>
          <w:color w:val="000000" w:themeColor="text1"/>
          <w:sz w:val="30"/>
          <w:szCs w:val="30"/>
        </w:rPr>
        <w:t>საქართველოს</w:t>
      </w:r>
      <w:proofErr w:type="spellEnd"/>
      <w:r w:rsidRPr="00671D87">
        <w:rPr>
          <w:b/>
          <w:color w:val="000000" w:themeColor="text1"/>
          <w:sz w:val="30"/>
          <w:szCs w:val="30"/>
        </w:rPr>
        <w:t xml:space="preserve"> </w:t>
      </w:r>
      <w:proofErr w:type="spellStart"/>
      <w:r w:rsidRPr="00671D87">
        <w:rPr>
          <w:rFonts w:ascii="Sylfaen" w:hAnsi="Sylfaen" w:cs="Sylfaen"/>
          <w:b/>
          <w:color w:val="000000" w:themeColor="text1"/>
          <w:sz w:val="30"/>
          <w:szCs w:val="30"/>
        </w:rPr>
        <w:t>ორგანულ</w:t>
      </w:r>
      <w:proofErr w:type="spellEnd"/>
      <w:r w:rsidRPr="00671D87">
        <w:rPr>
          <w:b/>
          <w:color w:val="000000" w:themeColor="text1"/>
          <w:sz w:val="30"/>
          <w:szCs w:val="30"/>
        </w:rPr>
        <w:t xml:space="preserve"> </w:t>
      </w:r>
      <w:proofErr w:type="spellStart"/>
      <w:r w:rsidRPr="00671D87">
        <w:rPr>
          <w:rFonts w:ascii="Sylfaen" w:hAnsi="Sylfaen" w:cs="Sylfaen"/>
          <w:b/>
          <w:color w:val="000000" w:themeColor="text1"/>
          <w:sz w:val="30"/>
          <w:szCs w:val="30"/>
        </w:rPr>
        <w:t>კანონში</w:t>
      </w:r>
      <w:proofErr w:type="spellEnd"/>
      <w:r w:rsidRPr="00671D87">
        <w:rPr>
          <w:b/>
          <w:color w:val="000000" w:themeColor="text1"/>
          <w:sz w:val="30"/>
          <w:szCs w:val="30"/>
        </w:rPr>
        <w:t xml:space="preserve"> </w:t>
      </w:r>
      <w:proofErr w:type="spellStart"/>
      <w:r w:rsidRPr="00671D87">
        <w:rPr>
          <w:rFonts w:ascii="Sylfaen" w:hAnsi="Sylfaen" w:cs="Sylfaen"/>
          <w:b/>
          <w:color w:val="000000" w:themeColor="text1"/>
          <w:sz w:val="30"/>
          <w:szCs w:val="30"/>
        </w:rPr>
        <w:t>ცვლილების</w:t>
      </w:r>
      <w:proofErr w:type="spellEnd"/>
      <w:r w:rsidRPr="00671D87">
        <w:rPr>
          <w:b/>
          <w:color w:val="000000" w:themeColor="text1"/>
          <w:sz w:val="30"/>
          <w:szCs w:val="30"/>
        </w:rPr>
        <w:t xml:space="preserve"> </w:t>
      </w:r>
      <w:proofErr w:type="spellStart"/>
      <w:r w:rsidRPr="00671D87">
        <w:rPr>
          <w:rFonts w:ascii="Sylfaen" w:hAnsi="Sylfaen" w:cs="Sylfaen"/>
          <w:b/>
          <w:color w:val="000000" w:themeColor="text1"/>
          <w:sz w:val="30"/>
          <w:szCs w:val="30"/>
        </w:rPr>
        <w:t>შეტანის</w:t>
      </w:r>
      <w:proofErr w:type="spellEnd"/>
      <w:r w:rsidRPr="00671D87">
        <w:rPr>
          <w:b/>
          <w:color w:val="000000" w:themeColor="text1"/>
          <w:sz w:val="30"/>
          <w:szCs w:val="30"/>
        </w:rPr>
        <w:t xml:space="preserve"> </w:t>
      </w:r>
      <w:proofErr w:type="spellStart"/>
      <w:r w:rsidRPr="00671D87">
        <w:rPr>
          <w:rFonts w:ascii="Sylfaen" w:hAnsi="Sylfaen" w:cs="Sylfaen"/>
          <w:b/>
          <w:color w:val="000000" w:themeColor="text1"/>
          <w:sz w:val="30"/>
          <w:szCs w:val="30"/>
        </w:rPr>
        <w:t>თაობაზე</w:t>
      </w:r>
      <w:proofErr w:type="spellEnd"/>
      <w:r w:rsidR="00671D87" w:rsidRPr="00671D87">
        <w:rPr>
          <w:rFonts w:ascii="Sylfaen" w:hAnsi="Sylfaen" w:cs="Sylfaen"/>
          <w:b/>
          <w:color w:val="000000" w:themeColor="text1"/>
          <w:sz w:val="30"/>
          <w:szCs w:val="30"/>
          <w:lang w:val="ka-GE"/>
        </w:rPr>
        <w:t>“</w:t>
      </w:r>
    </w:p>
    <w:p w:rsidR="00CF24BD" w:rsidRDefault="00CF24BD" w:rsidP="00671D87">
      <w:pPr>
        <w:pStyle w:val="a3"/>
        <w:jc w:val="center"/>
        <w:rPr>
          <w:rFonts w:ascii="Sylfaen" w:hAnsi="Sylfaen"/>
          <w:b/>
          <w:color w:val="C00000"/>
          <w:sz w:val="28"/>
          <w:szCs w:val="28"/>
          <w:lang w:val="ka-GE"/>
        </w:rPr>
      </w:pPr>
    </w:p>
    <w:p w:rsidR="00011994" w:rsidRDefault="00671D87" w:rsidP="00CF24BD">
      <w:pPr>
        <w:pStyle w:val="a3"/>
        <w:rPr>
          <w:rFonts w:ascii="Sylfaen" w:hAnsi="Sylfaen"/>
          <w:b/>
          <w:color w:val="C00000"/>
          <w:sz w:val="28"/>
          <w:szCs w:val="28"/>
          <w:lang w:val="ka-GE"/>
        </w:rPr>
      </w:pPr>
      <w:r w:rsidRPr="00671D87">
        <w:rPr>
          <w:rFonts w:ascii="Sylfaen" w:hAnsi="Sylfaen"/>
          <w:b/>
          <w:color w:val="C00000"/>
          <w:sz w:val="28"/>
          <w:szCs w:val="28"/>
          <w:lang w:val="ka-GE"/>
        </w:rPr>
        <w:t>შენიშვნა</w:t>
      </w:r>
    </w:p>
    <w:p w:rsidR="00671D87" w:rsidRPr="00671D87" w:rsidRDefault="00671D87" w:rsidP="00671D87">
      <w:pPr>
        <w:pStyle w:val="a3"/>
        <w:spacing w:line="276" w:lineRule="auto"/>
        <w:jc w:val="both"/>
        <w:rPr>
          <w:rFonts w:ascii="Sylfaen" w:hAnsi="Sylfaen"/>
          <w:b/>
          <w:color w:val="C00000"/>
          <w:sz w:val="24"/>
          <w:szCs w:val="24"/>
          <w:lang w:val="ka-GE"/>
        </w:rPr>
      </w:pPr>
    </w:p>
    <w:p w:rsidR="008E60E2" w:rsidRDefault="00671D87" w:rsidP="00671D87">
      <w:pPr>
        <w:pStyle w:val="a3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671D87">
        <w:rPr>
          <w:rFonts w:ascii="Sylfaen" w:hAnsi="Sylfaen"/>
          <w:sz w:val="24"/>
          <w:szCs w:val="24"/>
          <w:lang w:val="ka-GE"/>
        </w:rPr>
        <w:t xml:space="preserve">წარმოდგენილი პროექტის </w:t>
      </w:r>
      <w:r w:rsidR="008E60E2">
        <w:rPr>
          <w:rFonts w:ascii="Sylfaen" w:hAnsi="Sylfaen"/>
          <w:sz w:val="24"/>
          <w:szCs w:val="24"/>
          <w:lang w:val="ka-GE"/>
        </w:rPr>
        <w:t>თანახმად</w:t>
      </w:r>
      <w:r>
        <w:rPr>
          <w:rFonts w:ascii="Sylfaen" w:hAnsi="Sylfaen"/>
          <w:sz w:val="24"/>
          <w:szCs w:val="24"/>
          <w:lang w:val="ka-GE"/>
        </w:rPr>
        <w:t>,</w:t>
      </w:r>
      <w:r w:rsidRPr="00671D87">
        <w:rPr>
          <w:rFonts w:ascii="Sylfaen" w:hAnsi="Sylfaen"/>
          <w:sz w:val="24"/>
          <w:szCs w:val="24"/>
          <w:lang w:val="ka-GE"/>
        </w:rPr>
        <w:t xml:space="preserve"> ცვლილება შედის</w:t>
      </w:r>
      <w:r w:rsidR="008E60E2">
        <w:rPr>
          <w:rFonts w:ascii="Sylfaen" w:hAnsi="Sylfaen"/>
          <w:sz w:val="24"/>
          <w:szCs w:val="24"/>
          <w:lang w:val="ka-GE"/>
        </w:rPr>
        <w:t xml:space="preserve"> ,,პროფესიული კავშირების შესახებ“ საქართველოს ორგანული კანონის მე-2 მუხლის </w:t>
      </w:r>
      <w:r w:rsidR="008E60E2" w:rsidRPr="008E60E2">
        <w:rPr>
          <w:rFonts w:ascii="Sylfaen" w:hAnsi="Sylfaen"/>
          <w:i/>
          <w:sz w:val="22"/>
          <w:szCs w:val="22"/>
          <w:lang w:val="ka-GE"/>
        </w:rPr>
        <w:t>(პროფესიული კავშირების, პროფესიული კავშირების გაერთიანებების (ასოციაციების) შექმნის უფლება</w:t>
      </w:r>
      <w:r w:rsidR="008E60E2">
        <w:rPr>
          <w:rFonts w:ascii="Sylfaen" w:hAnsi="Sylfaen"/>
          <w:sz w:val="24"/>
          <w:szCs w:val="24"/>
          <w:lang w:val="ka-GE"/>
        </w:rPr>
        <w:t xml:space="preserve">) მე-9 პუნქტში, რომლის </w:t>
      </w:r>
      <w:r w:rsidR="00CF24BD">
        <w:rPr>
          <w:rFonts w:ascii="Sylfaen" w:hAnsi="Sylfaen"/>
          <w:sz w:val="24"/>
          <w:szCs w:val="24"/>
          <w:lang w:val="ka-GE"/>
        </w:rPr>
        <w:t>თანახმად</w:t>
      </w:r>
      <w:r w:rsidR="008E60E2">
        <w:rPr>
          <w:rFonts w:ascii="Sylfaen" w:hAnsi="Sylfaen"/>
          <w:sz w:val="24"/>
          <w:szCs w:val="24"/>
          <w:lang w:val="ka-GE"/>
        </w:rPr>
        <w:t xml:space="preserve"> </w:t>
      </w:r>
      <w:r w:rsidR="008E60E2" w:rsidRPr="008E60E2">
        <w:rPr>
          <w:rFonts w:ascii="Sylfaen" w:hAnsi="Sylfaen"/>
          <w:sz w:val="24"/>
          <w:szCs w:val="24"/>
          <w:lang w:val="ka-GE"/>
        </w:rPr>
        <w:t>,,პროფესიული კავშირის დაფუძნება შეიძლება სულ ცოტა 50 პირის ინიციატივით.</w:t>
      </w:r>
      <w:r w:rsidR="008E60E2">
        <w:rPr>
          <w:rFonts w:ascii="Sylfaen" w:hAnsi="Sylfaen"/>
          <w:sz w:val="24"/>
          <w:szCs w:val="24"/>
          <w:lang w:val="ka-GE"/>
        </w:rPr>
        <w:t xml:space="preserve">“ </w:t>
      </w:r>
      <w:r w:rsidR="00011994" w:rsidRPr="00671D87">
        <w:rPr>
          <w:rFonts w:ascii="Sylfaen" w:hAnsi="Sylfaen"/>
          <w:sz w:val="24"/>
          <w:szCs w:val="24"/>
          <w:lang w:val="ka-GE"/>
        </w:rPr>
        <w:t xml:space="preserve"> </w:t>
      </w:r>
    </w:p>
    <w:p w:rsidR="003314C3" w:rsidRDefault="008E60E2" w:rsidP="00671D87">
      <w:pPr>
        <w:pStyle w:val="a3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აღსანიშნავია, რომ </w:t>
      </w:r>
      <w:r w:rsidR="00011994" w:rsidRPr="003314C3">
        <w:rPr>
          <w:rFonts w:ascii="Sylfaen" w:hAnsi="Sylfaen"/>
          <w:b/>
          <w:sz w:val="24"/>
          <w:szCs w:val="24"/>
          <w:lang w:val="ka-GE"/>
        </w:rPr>
        <w:t>2012 წლამდე ეს რიცხვი 100 დასაქმებულით იყო განსაზღვრული</w:t>
      </w:r>
      <w:r w:rsidR="003314C3">
        <w:rPr>
          <w:rFonts w:ascii="Sylfaen" w:hAnsi="Sylfaen"/>
          <w:sz w:val="24"/>
          <w:szCs w:val="24"/>
          <w:lang w:val="ka-GE"/>
        </w:rPr>
        <w:t xml:space="preserve">. 2012 წელს ცვლილება შევიდა კანონში და პროფესიული კავშირის შექმნისთვის </w:t>
      </w:r>
      <w:r w:rsidR="00CF24BD">
        <w:rPr>
          <w:rFonts w:ascii="Sylfaen" w:hAnsi="Sylfaen"/>
          <w:sz w:val="24"/>
          <w:szCs w:val="24"/>
          <w:lang w:val="ka-GE"/>
        </w:rPr>
        <w:t>დადგენილ</w:t>
      </w:r>
      <w:r w:rsidR="003314C3">
        <w:rPr>
          <w:rFonts w:ascii="Sylfaen" w:hAnsi="Sylfaen"/>
          <w:sz w:val="24"/>
          <w:szCs w:val="24"/>
          <w:lang w:val="ka-GE"/>
        </w:rPr>
        <w:t xml:space="preserve"> პირთა მინიმალური რაოდენობა 100 პირიდან 50 პირამდე შემცირდა.</w:t>
      </w:r>
    </w:p>
    <w:p w:rsidR="00011994" w:rsidRDefault="003314C3" w:rsidP="00671D87">
      <w:pPr>
        <w:pStyle w:val="a3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მიგვაჩნია, რომ წარმოდგენილ ცვლილებას </w:t>
      </w:r>
      <w:r w:rsidR="00011994" w:rsidRPr="00671D87">
        <w:rPr>
          <w:rFonts w:ascii="Sylfaen" w:hAnsi="Sylfaen"/>
          <w:sz w:val="24"/>
          <w:szCs w:val="24"/>
          <w:lang w:val="ka-GE"/>
        </w:rPr>
        <w:t xml:space="preserve">საფუძვლად უდევს არა არსებული </w:t>
      </w:r>
      <w:r w:rsidR="00CF24BD">
        <w:rPr>
          <w:rFonts w:ascii="Sylfaen" w:hAnsi="Sylfaen"/>
          <w:sz w:val="24"/>
          <w:szCs w:val="24"/>
          <w:lang w:val="ka-GE"/>
        </w:rPr>
        <w:t xml:space="preserve">მდგომარეობის </w:t>
      </w:r>
      <w:r w:rsidR="00560986">
        <w:rPr>
          <w:rFonts w:ascii="Sylfaen" w:hAnsi="Sylfaen"/>
          <w:sz w:val="24"/>
          <w:szCs w:val="24"/>
          <w:lang w:val="ka-GE"/>
        </w:rPr>
        <w:t>შეფასება</w:t>
      </w:r>
      <w:r w:rsidR="00011994" w:rsidRPr="00671D87">
        <w:rPr>
          <w:rFonts w:ascii="Sylfaen" w:hAnsi="Sylfaen"/>
          <w:sz w:val="24"/>
          <w:szCs w:val="24"/>
          <w:lang w:val="ka-GE"/>
        </w:rPr>
        <w:t xml:space="preserve"> და რეალური ფაქტები, რომ მინიმალური რაოდენობის 50 დასაქმებულით განსაზღვრა ხელს უშლის მცირე და საშუალო საწარმოებში პროფკავშირების შექმნას, </w:t>
      </w:r>
      <w:r w:rsidR="00011994" w:rsidRPr="00671D87">
        <w:rPr>
          <w:rFonts w:ascii="Sylfaen" w:hAnsi="Sylfaen"/>
          <w:b/>
          <w:sz w:val="24"/>
          <w:szCs w:val="24"/>
          <w:lang w:val="ka-GE"/>
        </w:rPr>
        <w:t xml:space="preserve">არამედ აღნიშნულის ვარაუდი. </w:t>
      </w:r>
      <w:r w:rsidR="00011994" w:rsidRPr="00671D87">
        <w:rPr>
          <w:rFonts w:ascii="Sylfaen" w:hAnsi="Sylfaen"/>
          <w:sz w:val="24"/>
          <w:szCs w:val="24"/>
          <w:lang w:val="ka-GE"/>
        </w:rPr>
        <w:t xml:space="preserve">კერძოდ, განმარტებითი ბარათის თანახმად „პროფესიული კავშირების შესახებ“ საქართველოს კანონით დადგენილი პროფესიული კავშირის წევრთა მინიმალური რაოდენობის მოთხოვნამ (50 ინდივიდუალური პირი) </w:t>
      </w:r>
      <w:r w:rsidR="00011994" w:rsidRPr="00CF24BD">
        <w:rPr>
          <w:rFonts w:ascii="Sylfaen" w:hAnsi="Sylfaen"/>
          <w:sz w:val="24"/>
          <w:szCs w:val="24"/>
          <w:lang w:val="ka-GE"/>
        </w:rPr>
        <w:t>მცირე და საშუალო ზომის საწარმოებში/ორგანიზაციებში</w:t>
      </w:r>
      <w:r w:rsidR="00011994" w:rsidRPr="00671D87">
        <w:rPr>
          <w:rFonts w:ascii="Sylfaen" w:hAnsi="Sylfaen"/>
          <w:b/>
          <w:sz w:val="24"/>
          <w:szCs w:val="24"/>
          <w:lang w:val="ka-GE"/>
        </w:rPr>
        <w:t xml:space="preserve"> შესაძლოა შეაფერხოს </w:t>
      </w:r>
      <w:r w:rsidR="00011994" w:rsidRPr="00671D87">
        <w:rPr>
          <w:rFonts w:ascii="Sylfaen" w:hAnsi="Sylfaen"/>
          <w:sz w:val="24"/>
          <w:szCs w:val="24"/>
          <w:lang w:val="ka-GE"/>
        </w:rPr>
        <w:t>პროფესიული კავშირების შექმნის უფლება.“</w:t>
      </w:r>
    </w:p>
    <w:p w:rsidR="003314C3" w:rsidRPr="00CF24BD" w:rsidRDefault="003314C3" w:rsidP="00392590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392590">
        <w:rPr>
          <w:rFonts w:ascii="Sylfaen" w:hAnsi="Sylfaen"/>
          <w:sz w:val="24"/>
          <w:szCs w:val="24"/>
          <w:lang w:val="ka-GE"/>
        </w:rPr>
        <w:t xml:space="preserve">აღნიშნულიდან გამომდინარე, მართებულია </w:t>
      </w:r>
      <w:r w:rsidRPr="00392590">
        <w:rPr>
          <w:rFonts w:ascii="Sylfaen" w:hAnsi="Sylfaen"/>
          <w:b/>
          <w:sz w:val="24"/>
          <w:szCs w:val="24"/>
          <w:lang w:val="ka-GE"/>
        </w:rPr>
        <w:t>წარმოდგენილი იქნას შესაბამისი ანალიზი</w:t>
      </w:r>
      <w:r w:rsidR="00F606F2">
        <w:rPr>
          <w:rFonts w:ascii="Sylfaen" w:hAnsi="Sylfaen"/>
          <w:b/>
          <w:sz w:val="24"/>
          <w:szCs w:val="24"/>
          <w:lang w:val="ka-GE"/>
        </w:rPr>
        <w:t>,</w:t>
      </w:r>
      <w:bookmarkStart w:id="0" w:name="_GoBack"/>
      <w:bookmarkEnd w:id="0"/>
      <w:r w:rsidRPr="00392590">
        <w:rPr>
          <w:rFonts w:ascii="Sylfaen" w:hAnsi="Sylfaen"/>
          <w:sz w:val="24"/>
          <w:szCs w:val="24"/>
          <w:lang w:val="ka-GE"/>
        </w:rPr>
        <w:t xml:space="preserve"> წარმოადგენს, თუ არა პროფესიული კავშირების შექმნისთვის არანაკლებ 50 დასაქმებული</w:t>
      </w:r>
      <w:r w:rsidR="00CF24BD">
        <w:rPr>
          <w:rFonts w:ascii="Sylfaen" w:hAnsi="Sylfaen"/>
          <w:sz w:val="24"/>
          <w:szCs w:val="24"/>
          <w:lang w:val="ka-GE"/>
        </w:rPr>
        <w:t xml:space="preserve"> რეალურად</w:t>
      </w:r>
      <w:r w:rsidRPr="00392590">
        <w:rPr>
          <w:rFonts w:ascii="Sylfaen" w:hAnsi="Sylfaen"/>
          <w:sz w:val="24"/>
          <w:szCs w:val="24"/>
          <w:lang w:val="ka-GE"/>
        </w:rPr>
        <w:t xml:space="preserve"> შემაფერხებელ ფაქტორს, წარმოშობს თუ არა პრაქტიკაში აღნიშნული გარემოება რაიმე სახის პრობლემას და რამდენად დგას საჭიროება, რომ ორგანულ კანონში 2012 წელს შეტანილი ცვლილების შედეგად</w:t>
      </w:r>
      <w:r w:rsidR="00CF24BD">
        <w:rPr>
          <w:rFonts w:ascii="Sylfaen" w:hAnsi="Sylfaen"/>
          <w:sz w:val="24"/>
          <w:szCs w:val="24"/>
          <w:lang w:val="ka-GE"/>
        </w:rPr>
        <w:t xml:space="preserve"> დადგენილი</w:t>
      </w:r>
      <w:r w:rsidRPr="00392590">
        <w:rPr>
          <w:rFonts w:ascii="Sylfaen" w:hAnsi="Sylfaen"/>
          <w:sz w:val="24"/>
          <w:szCs w:val="24"/>
          <w:lang w:val="ka-GE"/>
        </w:rPr>
        <w:t xml:space="preserve"> პროფესიული კავშირების შექმნისთვის  დასაქმებულთა 100-დან</w:t>
      </w:r>
      <w:r w:rsidR="00CF24BD">
        <w:rPr>
          <w:rFonts w:ascii="Sylfaen" w:hAnsi="Sylfaen"/>
          <w:sz w:val="24"/>
          <w:szCs w:val="24"/>
          <w:lang w:val="ka-GE"/>
        </w:rPr>
        <w:t xml:space="preserve"> </w:t>
      </w:r>
      <w:r w:rsidR="00CF24BD" w:rsidRPr="00CF24BD">
        <w:rPr>
          <w:rFonts w:ascii="Sylfaen" w:hAnsi="Sylfaen"/>
          <w:sz w:val="24"/>
          <w:szCs w:val="24"/>
          <w:lang w:val="ka-GE"/>
        </w:rPr>
        <w:t>50-მდე</w:t>
      </w:r>
      <w:r w:rsidRPr="00CF24BD">
        <w:rPr>
          <w:rFonts w:ascii="Sylfaen" w:hAnsi="Sylfaen"/>
          <w:sz w:val="24"/>
          <w:szCs w:val="24"/>
          <w:lang w:val="ka-GE"/>
        </w:rPr>
        <w:t xml:space="preserve"> შემცირებული რაოდენობა კვლავ გადაიხედოს.</w:t>
      </w:r>
    </w:p>
    <w:p w:rsidR="003314C3" w:rsidRPr="00CF24BD" w:rsidRDefault="003314C3" w:rsidP="003314C3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CF24BD">
        <w:rPr>
          <w:rFonts w:ascii="Sylfaen" w:hAnsi="Sylfaen"/>
          <w:sz w:val="24"/>
          <w:szCs w:val="24"/>
          <w:lang w:val="ka-GE"/>
        </w:rPr>
        <w:t xml:space="preserve">ამასთან, გასათვალისწინებელია, რომ ,,პროფესიული კავშირების შესახებ“ საქართველოს ორგანული კანონის 25-ე მუხლი </w:t>
      </w:r>
      <w:r w:rsidRPr="00CF24BD">
        <w:rPr>
          <w:rFonts w:ascii="Sylfaen" w:hAnsi="Sylfaen"/>
          <w:b/>
          <w:sz w:val="24"/>
          <w:szCs w:val="24"/>
          <w:lang w:val="ka-GE"/>
        </w:rPr>
        <w:t xml:space="preserve">მთელ რიგ ვალდებულებებს აკისრებს დამსაქმებელს პროფესიული კავშირების მიმართ, </w:t>
      </w:r>
      <w:r w:rsidRPr="00CF24BD">
        <w:rPr>
          <w:rFonts w:ascii="Sylfaen" w:hAnsi="Sylfaen"/>
          <w:sz w:val="24"/>
          <w:szCs w:val="24"/>
          <w:lang w:val="ka-GE"/>
        </w:rPr>
        <w:t xml:space="preserve">მათ შორის, დამსაქმებელი ვალდებულია, პროფესიული კავშირის საქმიანობისთვის საწარმოში შექმნას სათანადო პირობები, </w:t>
      </w:r>
      <w:r w:rsidRPr="00CF24BD">
        <w:rPr>
          <w:rFonts w:ascii="Sylfaen" w:hAnsi="Sylfaen"/>
          <w:sz w:val="24"/>
          <w:szCs w:val="24"/>
          <w:lang w:val="ka-GE"/>
        </w:rPr>
        <w:lastRenderedPageBreak/>
        <w:t>ორგანიზაციას სამსახურებრივი სარგებლობისთვის გადასცეს გარკვეული ტექნიკური საშუალებები და ა.შ.</w:t>
      </w:r>
    </w:p>
    <w:p w:rsidR="003314C3" w:rsidRPr="00392590" w:rsidRDefault="003314C3" w:rsidP="003314C3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392590">
        <w:rPr>
          <w:rFonts w:ascii="Sylfaen" w:hAnsi="Sylfaen"/>
          <w:sz w:val="24"/>
          <w:szCs w:val="24"/>
          <w:lang w:val="ka-GE"/>
        </w:rPr>
        <w:t xml:space="preserve">ასევე, უნდა აღინიშნოს, სტატისტიკის ეროვნული სამსახურის მოქმედი კლასიფიკაციით, </w:t>
      </w:r>
      <w:r w:rsidRPr="00392590">
        <w:rPr>
          <w:rFonts w:ascii="Sylfaen" w:hAnsi="Sylfaen"/>
          <w:b/>
          <w:sz w:val="24"/>
          <w:szCs w:val="24"/>
          <w:lang w:val="ka-GE"/>
        </w:rPr>
        <w:t>საშუალო საწარმო ასაქმებს 50-დან 250-მდე დასაქმებულს.</w:t>
      </w:r>
      <w:r w:rsidRPr="00392590">
        <w:rPr>
          <w:rFonts w:ascii="Sylfaen" w:hAnsi="Sylfaen"/>
          <w:sz w:val="24"/>
          <w:szCs w:val="24"/>
          <w:lang w:val="ka-GE"/>
        </w:rPr>
        <w:t xml:space="preserve"> შესაბამისად, პროფკავშირული ორგანიზაციების შექმნისთვის არსებული დასაქმებულთა </w:t>
      </w:r>
      <w:r w:rsidRPr="00392590">
        <w:rPr>
          <w:rFonts w:ascii="Sylfaen" w:hAnsi="Sylfaen"/>
          <w:b/>
          <w:sz w:val="24"/>
          <w:szCs w:val="24"/>
          <w:lang w:val="ka-GE"/>
        </w:rPr>
        <w:t xml:space="preserve">მინიმალური რაოდენობა საშუალო საწარმოებისთვის </w:t>
      </w:r>
      <w:r w:rsidR="00841EF6">
        <w:rPr>
          <w:rFonts w:ascii="Sylfaen" w:hAnsi="Sylfaen"/>
          <w:b/>
          <w:sz w:val="24"/>
          <w:szCs w:val="24"/>
          <w:lang w:val="ka-GE"/>
        </w:rPr>
        <w:t>შემზღუდველ</w:t>
      </w:r>
      <w:r w:rsidRPr="00392590">
        <w:rPr>
          <w:rFonts w:ascii="Sylfaen" w:hAnsi="Sylfaen"/>
          <w:b/>
          <w:sz w:val="24"/>
          <w:szCs w:val="24"/>
          <w:lang w:val="ka-GE"/>
        </w:rPr>
        <w:t xml:space="preserve"> ფაქტორს არ წარმოადგენს.</w:t>
      </w:r>
    </w:p>
    <w:p w:rsidR="003314C3" w:rsidRPr="00392590" w:rsidRDefault="003314C3" w:rsidP="00392590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392590">
        <w:rPr>
          <w:rFonts w:ascii="Sylfaen" w:hAnsi="Sylfaen"/>
          <w:sz w:val="24"/>
          <w:szCs w:val="24"/>
          <w:lang w:val="ka-GE"/>
        </w:rPr>
        <w:t xml:space="preserve">დამატებით სამსჯელოა, ასევე, პრაქტიკაში რამდენად ქმედითი, ეფექტიანი იქნება და რეალურად დგას, თუ არა ყველა საწარმოში პროფესიული კავშირის შექმნის საჭიროება, იმის გათვალისწინებითაც, რომ ნებისმიერ საწარმოში, </w:t>
      </w:r>
      <w:r w:rsidRPr="00392590">
        <w:rPr>
          <w:rFonts w:ascii="Sylfaen" w:hAnsi="Sylfaen"/>
          <w:b/>
          <w:sz w:val="24"/>
          <w:szCs w:val="24"/>
          <w:lang w:val="ka-GE"/>
        </w:rPr>
        <w:t>დასაქმებულებს აქვთ შესაძლებლობა შექმნან დასაქმებულთა გაერთიანებები.</w:t>
      </w:r>
    </w:p>
    <w:p w:rsidR="00011994" w:rsidRDefault="00011994" w:rsidP="003314C3">
      <w:pPr>
        <w:spacing w:line="276" w:lineRule="auto"/>
      </w:pPr>
    </w:p>
    <w:sectPr w:rsidR="0001199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58"/>
    <w:rsid w:val="00011994"/>
    <w:rsid w:val="000318A8"/>
    <w:rsid w:val="003314C3"/>
    <w:rsid w:val="00392590"/>
    <w:rsid w:val="00560986"/>
    <w:rsid w:val="00671D87"/>
    <w:rsid w:val="00841EF6"/>
    <w:rsid w:val="008E60E2"/>
    <w:rsid w:val="00BF3258"/>
    <w:rsid w:val="00CF24BD"/>
    <w:rsid w:val="00E84CF3"/>
    <w:rsid w:val="00F6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4931E-A03B-46E5-9975-567834C4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1199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11994"/>
    <w:rPr>
      <w:rFonts w:ascii="Calibri" w:eastAsia="Calibri" w:hAnsi="Calibri" w:cs="Times New Roman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8E60E2"/>
    <w:rPr>
      <w:color w:val="0000FF"/>
      <w:u w:val="single"/>
    </w:rPr>
  </w:style>
  <w:style w:type="character" w:styleId="a6">
    <w:name w:val="Strong"/>
    <w:basedOn w:val="a0"/>
    <w:uiPriority w:val="22"/>
    <w:qFormat/>
    <w:rsid w:val="00331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Berianidze</dc:creator>
  <cp:keywords/>
  <dc:description/>
  <cp:lastModifiedBy>Author</cp:lastModifiedBy>
  <cp:revision>7</cp:revision>
  <dcterms:created xsi:type="dcterms:W3CDTF">2020-05-23T10:51:00Z</dcterms:created>
  <dcterms:modified xsi:type="dcterms:W3CDTF">2020-06-11T10:14:00Z</dcterms:modified>
</cp:coreProperties>
</file>